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A6A3" w14:textId="77777777" w:rsidR="003E1C5E" w:rsidRPr="00415F0E" w:rsidRDefault="003E1C5E" w:rsidP="00EE4E1D">
      <w:pPr>
        <w:spacing w:line="276" w:lineRule="auto"/>
        <w:jc w:val="center"/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</w:pPr>
      <w:r w:rsidRPr="00415F0E"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  <w:t xml:space="preserve">8,8 Millionen Downloads von Mobile Banking-Apps: </w:t>
      </w:r>
    </w:p>
    <w:p w14:paraId="68FC55A1" w14:textId="12783CB2" w:rsidR="000F100E" w:rsidRPr="00415F0E" w:rsidRDefault="003E1C5E" w:rsidP="00415F0E">
      <w:pPr>
        <w:spacing w:line="276" w:lineRule="auto"/>
        <w:jc w:val="center"/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</w:pPr>
      <w:r w:rsidRPr="00415F0E"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  <w:t xml:space="preserve">PayPal war </w:t>
      </w:r>
      <w:r w:rsidR="000F100E" w:rsidRPr="00415F0E"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  <w:t xml:space="preserve">2022 </w:t>
      </w:r>
      <w:r w:rsidRPr="00415F0E"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  <w:t xml:space="preserve">beliebteste Finanz-App </w:t>
      </w:r>
      <w:r w:rsidR="000F100E" w:rsidRPr="00415F0E">
        <w:rPr>
          <w:rFonts w:ascii="Raleway" w:eastAsia="Times New Roman" w:hAnsi="Raleway" w:cs="Tahoma"/>
          <w:b/>
          <w:bCs/>
          <w:color w:val="000000"/>
          <w:sz w:val="32"/>
          <w:szCs w:val="32"/>
          <w:lang w:eastAsia="de-DE"/>
        </w:rPr>
        <w:t>der Deutschen</w:t>
      </w:r>
    </w:p>
    <w:p w14:paraId="5BBD36F2" w14:textId="77777777" w:rsidR="00415F0E" w:rsidRPr="00415F0E" w:rsidRDefault="00415F0E" w:rsidP="00415F0E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445A8110" w14:textId="62935148" w:rsidR="00EE4E1D" w:rsidRDefault="00037C2D" w:rsidP="00EE4E1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Mobile Banking immer beliebter: Apps von Volksbank, Sparkasse, DKB und ING-DiBa unter den meist heruntergeladenen Anwendungen</w:t>
      </w:r>
    </w:p>
    <w:p w14:paraId="48A215F1" w14:textId="3146027F" w:rsidR="00876EFF" w:rsidRDefault="00876EFF" w:rsidP="00EE4E1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Symptome der Inflation: Kryptohandel-Apps büßen Downloadzahlen ein</w:t>
      </w:r>
    </w:p>
    <w:p w14:paraId="65DA8353" w14:textId="4322D732" w:rsidR="00876EFF" w:rsidRDefault="00876EFF" w:rsidP="00EE4E1D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Als einzige Steuer-App auf der Bestenliste vertreten: Taxfix erlebt große Nachfrage</w:t>
      </w:r>
    </w:p>
    <w:p w14:paraId="2D4DC6BE" w14:textId="77777777" w:rsidR="00EE4E1D" w:rsidRPr="00415F0E" w:rsidRDefault="00EE4E1D" w:rsidP="009B2951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22"/>
          <w:szCs w:val="22"/>
          <w:u w:val="single"/>
          <w:lang w:eastAsia="de-DE"/>
        </w:rPr>
      </w:pPr>
    </w:p>
    <w:p w14:paraId="315A1290" w14:textId="3A75E580" w:rsidR="009B2951" w:rsidRPr="00415F0E" w:rsidRDefault="009B2951" w:rsidP="00415F0E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 w:rsidRPr="00415F0E">
        <w:rPr>
          <w:rFonts w:ascii="Raleway" w:eastAsia="Times New Roman" w:hAnsi="Raleway" w:cs="Tahoma"/>
          <w:b/>
          <w:bCs/>
          <w:color w:val="000000"/>
          <w:sz w:val="22"/>
          <w:szCs w:val="22"/>
          <w:u w:val="single"/>
          <w:lang w:eastAsia="de-DE"/>
        </w:rPr>
        <w:t xml:space="preserve">Berlin / San Francisco, </w:t>
      </w:r>
      <w:r w:rsidR="007504B9">
        <w:rPr>
          <w:rFonts w:ascii="Raleway" w:eastAsia="Times New Roman" w:hAnsi="Raleway" w:cs="Tahoma"/>
          <w:b/>
          <w:bCs/>
          <w:color w:val="000000"/>
          <w:sz w:val="22"/>
          <w:szCs w:val="22"/>
          <w:u w:val="single"/>
          <w:lang w:eastAsia="de-DE"/>
        </w:rPr>
        <w:t>28</w:t>
      </w:r>
      <w:r w:rsidRPr="00415F0E">
        <w:rPr>
          <w:rFonts w:ascii="Raleway" w:eastAsia="Times New Roman" w:hAnsi="Raleway" w:cs="Tahoma"/>
          <w:b/>
          <w:bCs/>
          <w:color w:val="000000"/>
          <w:sz w:val="22"/>
          <w:szCs w:val="22"/>
          <w:u w:val="single"/>
          <w:lang w:eastAsia="de-DE"/>
        </w:rPr>
        <w:t xml:space="preserve">. </w:t>
      </w:r>
      <w:r w:rsidR="00876EFF">
        <w:rPr>
          <w:rFonts w:ascii="Raleway" w:eastAsia="Times New Roman" w:hAnsi="Raleway" w:cs="Tahoma"/>
          <w:b/>
          <w:bCs/>
          <w:color w:val="000000"/>
          <w:sz w:val="22"/>
          <w:szCs w:val="22"/>
          <w:u w:val="single"/>
          <w:lang w:eastAsia="de-DE"/>
        </w:rPr>
        <w:t>März</w:t>
      </w:r>
      <w:r w:rsidRPr="00415F0E">
        <w:rPr>
          <w:rFonts w:ascii="Raleway" w:eastAsia="Times New Roman" w:hAnsi="Raleway" w:cs="Tahoma"/>
          <w:b/>
          <w:bCs/>
          <w:color w:val="000000"/>
          <w:sz w:val="22"/>
          <w:szCs w:val="22"/>
          <w:u w:val="single"/>
          <w:lang w:eastAsia="de-DE"/>
        </w:rPr>
        <w:t xml:space="preserve"> 2023</w:t>
      </w:r>
      <w:r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–</w:t>
      </w:r>
      <w:r w:rsidR="00BC142B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Beim Online-Shopping wird mit </w:t>
      </w:r>
      <w:hyperlink r:id="rId7" w:history="1">
        <w:r w:rsidR="00BC142B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PayPal</w:t>
        </w:r>
      </w:hyperlink>
      <w:r w:rsidR="00BC142B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bezahlt, an der Supermarktkasse mit </w:t>
      </w:r>
      <w:hyperlink r:id="rId8" w:history="1">
        <w:r w:rsidR="00BC142B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Apple</w:t>
        </w:r>
        <w:r w:rsidR="003E1C5E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 </w:t>
        </w:r>
        <w:r w:rsidR="00BC142B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Pay</w:t>
        </w:r>
      </w:hyperlink>
      <w:r w:rsidR="00BC142B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und die jährliche Steuer wird mit </w:t>
      </w:r>
      <w:hyperlink r:id="rId9" w:history="1">
        <w:r w:rsidR="00BC142B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Taxfix</w:t>
        </w:r>
      </w:hyperlink>
      <w:r w:rsidR="00BC142B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erledigt. Auch wenn es um die persönlichen Finanzen geht, hat sich d</w:t>
      </w:r>
      <w:r w:rsidR="003E1C5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er Alltag vieler in den digitalen Raum verlegt. Dazu kommen die hohen Energie- und Lebensmittelpreise und 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ein </w:t>
      </w:r>
      <w:r w:rsidR="003E1C5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Krieg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mitten in Europa</w:t>
      </w:r>
      <w:r w:rsidR="003E1C5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, wodurch das Bedürfnis nach Sicherheit so groß ist wie nie.</w:t>
      </w:r>
      <w:r w:rsidR="000F100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Dieses scheinen viele in Form von Apps zu stillen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– schließlich hat Mensch dadurch stets aktualisierte Einsichten in unterschiedliche Lebensbereiche.</w:t>
      </w:r>
      <w:r w:rsidR="000F100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 w:rsidR="003E1C5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Von der Couch aus kurz den Kontostand</w:t>
      </w:r>
      <w:r w:rsidR="000F100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checken? Bereits im vergangenen Jahr das Normalste der Welt. Auf welche Smartphone-Applikationen dabei am meisten zurückgegriffen wird, haben d</w:t>
      </w:r>
      <w:r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ie Daten- und Analyseexpert:innen von </w:t>
      </w:r>
      <w:hyperlink r:id="rId10" w:history="1">
        <w:r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data.ai</w:t>
        </w:r>
      </w:hyperlink>
      <w:r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 w:rsidR="000F100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durchleuchtet und in ihrem </w:t>
      </w:r>
      <w:hyperlink r:id="rId11" w:history="1">
        <w:r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State </w:t>
        </w:r>
        <w:proofErr w:type="spellStart"/>
        <w:r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of</w:t>
        </w:r>
        <w:proofErr w:type="spellEnd"/>
        <w:r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 Mobile Report 2022</w:t>
        </w:r>
      </w:hyperlink>
      <w:r w:rsidR="000F100E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festgehalten.</w:t>
      </w:r>
    </w:p>
    <w:p w14:paraId="5DB46084" w14:textId="2B4E67DA" w:rsidR="009B2951" w:rsidRDefault="009B2951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233C7946" w14:textId="77777777" w:rsidR="00451B08" w:rsidRPr="000E5593" w:rsidRDefault="00451B08" w:rsidP="00451B08">
      <w:pPr>
        <w:spacing w:line="276" w:lineRule="auto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noProof/>
          <w:color w:val="000000"/>
          <w:sz w:val="22"/>
          <w:szCs w:val="22"/>
          <w:lang w:eastAsia="de-DE"/>
        </w:rPr>
        <w:drawing>
          <wp:inline distT="0" distB="0" distL="0" distR="0" wp14:anchorId="7AB72503" wp14:editId="5F13CC63">
            <wp:extent cx="5760720" cy="4758055"/>
            <wp:effectExtent l="0" t="0" r="508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3E07" w14:textId="0D3537A4" w:rsidR="00451B08" w:rsidRPr="005335A7" w:rsidRDefault="00451B08" w:rsidP="00451B08">
      <w:pPr>
        <w:spacing w:line="276" w:lineRule="auto"/>
        <w:jc w:val="right"/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</w:pPr>
      <w:r w:rsidRPr="005335A7"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  <w:lastRenderedPageBreak/>
        <w:t xml:space="preserve">© </w:t>
      </w:r>
      <w:hyperlink r:id="rId13" w:history="1">
        <w:r w:rsidRPr="005335A7">
          <w:rPr>
            <w:rStyle w:val="Hyperlink"/>
            <w:rFonts w:ascii="Raleway" w:eastAsia="Times New Roman" w:hAnsi="Raleway" w:cs="Tahoma"/>
            <w:sz w:val="18"/>
            <w:szCs w:val="18"/>
            <w:lang w:eastAsia="de-DE"/>
          </w:rPr>
          <w:t>data.ai</w:t>
        </w:r>
      </w:hyperlink>
      <w:r w:rsidRPr="005335A7"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  <w:t xml:space="preserve"> </w:t>
      </w:r>
    </w:p>
    <w:p w14:paraId="4BD95E97" w14:textId="77777777" w:rsidR="00876EFF" w:rsidRDefault="00876EFF" w:rsidP="00737C18">
      <w:pPr>
        <w:spacing w:line="276" w:lineRule="auto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</w:p>
    <w:p w14:paraId="4A754586" w14:textId="2AA660B9" w:rsidR="00737C18" w:rsidRDefault="005B4837" w:rsidP="00737C18">
      <w:pPr>
        <w:spacing w:line="276" w:lineRule="auto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PayPal macht’s vor: Digitale Geldbörsen gewinnen an Bedeutung</w:t>
      </w:r>
    </w:p>
    <w:p w14:paraId="784BB8C1" w14:textId="7091DD8B" w:rsidR="002A2B32" w:rsidRDefault="00000000" w:rsidP="002A2B32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hyperlink r:id="rId14" w:history="1">
        <w:r w:rsidR="00737C18" w:rsidRPr="00351901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PayPal</w:t>
        </w:r>
      </w:hyperlink>
      <w:r w:rsidR="00737C18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hat es seit seiner Gründung im Jahr 1998 zu einem der führenden Online-Zahlungsdienst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e</w:t>
      </w:r>
      <w:r w:rsidR="00737C18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gebracht und die Art und Weise, wie Menschen Geld senden und empfangen revolutioniert. </w:t>
      </w:r>
      <w:r w:rsidR="0035190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Von allem Finanz-Apps verzeichnete das amerikanische Tech-Unternehmen 2022 die höchste Gesamtzahl an Downloads. Ebenfalls Teil der „Digital Wallets &amp; Payment“-Unterkategorie und auf Platz 8 der Bestenliste, befindet sich </w:t>
      </w:r>
      <w:hyperlink r:id="rId15" w:history="1">
        <w:r w:rsidR="00351901" w:rsidRPr="00351901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Google </w:t>
        </w:r>
        <w:proofErr w:type="gramStart"/>
        <w:r w:rsidR="00351901" w:rsidRPr="00351901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Wallet</w:t>
        </w:r>
        <w:proofErr w:type="gramEnd"/>
      </w:hyperlink>
      <w:r w:rsidR="0035190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. </w:t>
      </w:r>
      <w:r w:rsidR="000100F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Mit der Anwendung lässt sich schnell und bequem auf sämtliche </w:t>
      </w:r>
      <w:r w:rsidR="000100FD" w:rsidRPr="000100F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Zahlungs- und Kundenkarten, Konzertkarten, Bordkarten sowie </w:t>
      </w:r>
      <w:r w:rsidR="000100F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den </w:t>
      </w:r>
      <w:r w:rsidR="000100FD" w:rsidRPr="000100F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digitalen Autoschlüssel </w:t>
      </w:r>
      <w:r w:rsidR="000100F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zugreifen. In Q4 des vergangenen Jahres betrug die Downloadzahl des Subgenres 4,9 Millionen. </w:t>
      </w:r>
    </w:p>
    <w:p w14:paraId="13AFB99C" w14:textId="48232A60" w:rsidR="00037C2D" w:rsidRDefault="00037C2D" w:rsidP="002A2B32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6201F40D" w14:textId="27FF42EA" w:rsidR="005B4837" w:rsidRPr="005B4837" w:rsidRDefault="005B4837" w:rsidP="005B4837">
      <w:pPr>
        <w:spacing w:line="276" w:lineRule="auto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 xml:space="preserve">Platz 2 bis 5: </w:t>
      </w:r>
      <w:proofErr w:type="spellStart"/>
      <w:proofErr w:type="gramStart"/>
      <w:r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Kund:innen</w:t>
      </w:r>
      <w:proofErr w:type="spellEnd"/>
      <w:proofErr w:type="gramEnd"/>
      <w:r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 xml:space="preserve"> von Volksbank und Sparkasse besonders App-affin</w:t>
      </w:r>
    </w:p>
    <w:p w14:paraId="010812F0" w14:textId="2F4BD866" w:rsidR="002A2B32" w:rsidRDefault="000100FD" w:rsidP="002A2B32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Die beliebteste Unterkategorie 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in den </w:t>
      </w:r>
      <w:proofErr w:type="spellStart"/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Downlioadcharts</w:t>
      </w:r>
      <w:proofErr w:type="spellEnd"/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der Finanz-Apps 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hingegen war „Mobile Banking“, mit einem Wert von 8,8 Millionen Downloads</w:t>
      </w:r>
      <w:r w:rsidR="002A2B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– das zeigt, wie weit verbreitet es inzwischen auch in Deutschland ist, seine Bankgeschäfte per Smartphone abzuwickeln. Besonders beliebt ist dieses Angebot unter Volksbank-Kund:innen. Die dazugehörigen </w:t>
      </w:r>
      <w:hyperlink r:id="rId16" w:history="1">
        <w:r w:rsidR="002A2B32" w:rsidRPr="00037C2D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Apps</w:t>
        </w:r>
      </w:hyperlink>
      <w:r w:rsidR="002A2B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finden sich in der Top-Liste auf den Plätzen 2 und 3. Auch auf die Online-Banking-Anwendung der </w:t>
      </w:r>
      <w:hyperlink r:id="rId17" w:history="1">
        <w:r w:rsidR="002A2B32" w:rsidRPr="00037C2D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Sparkasse</w:t>
        </w:r>
      </w:hyperlink>
      <w:r w:rsidR="002A2B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wird vermehrt zurückgegriffen (Plätze 4 und 5). Ebenfalls vertreten sind die 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Dienste</w:t>
      </w:r>
      <w:r w:rsidR="002A2B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der </w:t>
      </w:r>
      <w:hyperlink r:id="rId18" w:history="1">
        <w:r w:rsidR="002A2B32" w:rsidRPr="00037C2D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DKB</w:t>
        </w:r>
      </w:hyperlink>
      <w:r w:rsidR="002A2B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(Platz 6) und </w:t>
      </w:r>
      <w:hyperlink r:id="rId19" w:history="1">
        <w:r w:rsidR="002A2B32" w:rsidRPr="00037C2D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ING-DiBa</w:t>
        </w:r>
      </w:hyperlink>
      <w:r w:rsidR="002A2B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(Platz 9).</w:t>
      </w:r>
      <w:r w:rsidR="005A73B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</w:p>
    <w:p w14:paraId="3B01A49D" w14:textId="77777777" w:rsidR="001D17E5" w:rsidRDefault="001D17E5" w:rsidP="002A2B32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19FE3661" w14:textId="4B0D720E" w:rsidR="002A2B32" w:rsidRDefault="001D17E5" w:rsidP="002A2B32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noProof/>
          <w:color w:val="000000"/>
          <w:sz w:val="22"/>
          <w:szCs w:val="22"/>
          <w:lang w:eastAsia="de-DE"/>
        </w:rPr>
        <w:drawing>
          <wp:inline distT="0" distB="0" distL="0" distR="0" wp14:anchorId="5DDD5D5F" wp14:editId="46559367">
            <wp:extent cx="5760720" cy="3840480"/>
            <wp:effectExtent l="0" t="0" r="5080" b="0"/>
            <wp:docPr id="4" name="Grafik 4" descr="Ein Bild, das Text, Person, drinnen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drinnen, Hand enthält.&#10;&#10;Automatisch generierte Beschreibu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BE83" w14:textId="4030D455" w:rsidR="001D17E5" w:rsidRPr="00AF4FFA" w:rsidRDefault="001D17E5" w:rsidP="00AF4FFA">
      <w:pPr>
        <w:spacing w:line="276" w:lineRule="auto"/>
        <w:jc w:val="right"/>
        <w:rPr>
          <w:rFonts w:ascii="Raleway" w:eastAsia="Times New Roman" w:hAnsi="Raleway" w:cs="Tahoma"/>
          <w:color w:val="000000"/>
          <w:sz w:val="18"/>
          <w:szCs w:val="18"/>
          <w:lang w:eastAsia="de-DE"/>
        </w:rPr>
      </w:pPr>
      <w:r w:rsidRPr="00AF4FFA">
        <w:rPr>
          <w:rFonts w:ascii="Raleway" w:eastAsia="Times New Roman" w:hAnsi="Raleway" w:cs="Tahoma"/>
          <w:color w:val="000000"/>
          <w:sz w:val="18"/>
          <w:szCs w:val="18"/>
          <w:lang w:eastAsia="de-DE"/>
        </w:rPr>
        <w:t xml:space="preserve">Bild: </w:t>
      </w:r>
      <w:hyperlink r:id="rId21" w:history="1">
        <w:r w:rsidR="00AF4FFA" w:rsidRPr="00AF4FFA">
          <w:rPr>
            <w:rStyle w:val="Hyperlink"/>
            <w:rFonts w:ascii="Raleway" w:eastAsia="Times New Roman" w:hAnsi="Raleway" w:cs="Tahoma"/>
            <w:sz w:val="18"/>
            <w:szCs w:val="18"/>
            <w:lang w:eastAsia="de-DE"/>
          </w:rPr>
          <w:t>Tima Miroshnichenko</w:t>
        </w:r>
      </w:hyperlink>
      <w:r w:rsidR="00AF4FFA" w:rsidRPr="00AF4FFA">
        <w:rPr>
          <w:rFonts w:ascii="Raleway" w:eastAsia="Times New Roman" w:hAnsi="Raleway" w:cs="Tahoma"/>
          <w:color w:val="000000"/>
          <w:sz w:val="18"/>
          <w:szCs w:val="18"/>
          <w:lang w:eastAsia="de-DE"/>
        </w:rPr>
        <w:t xml:space="preserve"> via Pexels</w:t>
      </w:r>
    </w:p>
    <w:p w14:paraId="5131B15B" w14:textId="77777777" w:rsidR="001D17E5" w:rsidRDefault="001D17E5" w:rsidP="002A2B32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</w:p>
    <w:p w14:paraId="2E2630A8" w14:textId="31597D89" w:rsidR="00871A53" w:rsidRPr="00871A53" w:rsidRDefault="00871A53" w:rsidP="002A2B32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  <w:r w:rsidRPr="00871A53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 xml:space="preserve">Zuletzt nur 0,64 Downloads: </w:t>
      </w:r>
      <w:r w:rsidR="001D17E5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Kryptohandel erlebt Dämpfer</w:t>
      </w:r>
    </w:p>
    <w:p w14:paraId="458A2BC4" w14:textId="5CF16660" w:rsidR="009B2951" w:rsidRDefault="005A73B0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Der Markt für den Handel mit Kryptowährungen erlebte 2022 </w:t>
      </w:r>
      <w:r w:rsidRPr="009A1F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einen erheblichen Rückgang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, die sogar </w:t>
      </w:r>
      <w:r w:rsidRPr="009A1F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zum Niedergang von 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Währungen </w:t>
      </w:r>
      <w:r w:rsidRPr="009A1F3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wie Luna und Krypto-Börsen wie FTX führten.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lastRenderedPageBreak/>
        <w:t xml:space="preserve">Auch hierzulande sanken die Downloadzahlen dieser Unterkategorie in Q4 auf 0,64 Millionen. 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Ebenso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sank auch 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das </w:t>
      </w:r>
      <w:proofErr w:type="spellStart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Subgenre</w:t>
      </w:r>
      <w:proofErr w:type="spellEnd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„Personal </w:t>
      </w:r>
      <w:proofErr w:type="spellStart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Investing</w:t>
      </w:r>
      <w:proofErr w:type="spellEnd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“ nach einem Hoch in Q1 2021 auf 1</w:t>
      </w:r>
      <w:r w:rsidR="00B54F4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Million heruntergeladenen Apps. Dies kann als Symptom der gegenwärtigen Inflation interpretiert werden, welche 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vielen Menschen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 w:rsidR="00037C2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d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en</w:t>
      </w:r>
      <w:r w:rsidR="00037C2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finanzielle</w:t>
      </w:r>
      <w:r w:rsidR="002D482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n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Puffer </w:t>
      </w:r>
      <w:r w:rsidR="00037C2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zur Investition raubt.</w:t>
      </w:r>
    </w:p>
    <w:p w14:paraId="168E8CCE" w14:textId="75BC78B9" w:rsidR="00037C2D" w:rsidRDefault="00037C2D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48095BBD" w14:textId="019E53C6" w:rsidR="000775B6" w:rsidRPr="00876EFF" w:rsidRDefault="000775B6" w:rsidP="009B2951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  <w:r w:rsidRPr="00876EFF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Berliner Einhorn setzt sich durch: Tax</w:t>
      </w:r>
      <w:r w:rsidR="00876EFF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f</w:t>
      </w:r>
      <w:r w:rsidRPr="00876EFF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ix auf Platz 7 der Download-Bestenliste</w:t>
      </w:r>
    </w:p>
    <w:p w14:paraId="182F77F1" w14:textId="648705F1" w:rsidR="00E74FD2" w:rsidRDefault="00037C2D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Die Steuererklärung in nur einer halben Stunde erledigen? </w:t>
      </w:r>
      <w:hyperlink r:id="rId22" w:history="1">
        <w:r w:rsidRPr="00876EFF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Tax</w:t>
        </w:r>
        <w:r w:rsidR="00876EFF" w:rsidRPr="00876EFF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f</w:t>
        </w:r>
        <w:r w:rsidRPr="00876EFF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ix</w:t>
        </w:r>
      </w:hyperlink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verspricht seinen </w:t>
      </w:r>
      <w:proofErr w:type="gramStart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Nutzer:innen</w:t>
      </w:r>
      <w:proofErr w:type="gramEnd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genau das </w:t>
      </w:r>
      <w:r w:rsidR="00E74FD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und funktioniert per unkompliziertem </w:t>
      </w:r>
      <w:r w:rsidR="00E74FD2" w:rsidRPr="00E74FD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Frage-Antwort-Verfahren</w:t>
      </w:r>
      <w:r w:rsidR="00E74FD2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. Als einzige App aus der Steuer-Unterkategorie hat es das deutsche Unternehmen auf die Bestenliste der Finanz-Apps geschafft – auf Platz 7 der am meisten heruntergeladenen Apps. Seit 2020 ist die Steuer-App auch in Frankreich und Italien verfügbar.</w:t>
      </w:r>
    </w:p>
    <w:p w14:paraId="06959994" w14:textId="77777777" w:rsidR="00037C2D" w:rsidRDefault="00037C2D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7FB7522B" w14:textId="3DBA3D90" w:rsidR="00FA4232" w:rsidRPr="000E5593" w:rsidRDefault="000E5593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val="en-US" w:eastAsia="de-DE"/>
        </w:rPr>
      </w:pPr>
      <w:r>
        <w:rPr>
          <w:rFonts w:ascii="Raleway" w:eastAsia="Times New Roman" w:hAnsi="Raleway" w:cs="Tahoma"/>
          <w:noProof/>
          <w:color w:val="000000"/>
          <w:sz w:val="22"/>
          <w:szCs w:val="22"/>
          <w:lang w:val="en-US" w:eastAsia="de-DE"/>
        </w:rPr>
        <w:drawing>
          <wp:inline distT="0" distB="0" distL="0" distR="0" wp14:anchorId="2CD8A445" wp14:editId="7ECFCE5C">
            <wp:extent cx="5760720" cy="513334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977E" w14:textId="62DAF1B2" w:rsidR="009B2951" w:rsidRDefault="009B2951" w:rsidP="009B2951">
      <w:pPr>
        <w:spacing w:line="276" w:lineRule="auto"/>
        <w:jc w:val="right"/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</w:pPr>
      <w:r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  <w:t xml:space="preserve">© </w:t>
      </w:r>
      <w:hyperlink r:id="rId24" w:history="1">
        <w:r w:rsidRPr="009B2951">
          <w:rPr>
            <w:rStyle w:val="Hyperlink"/>
            <w:rFonts w:ascii="Raleway" w:eastAsia="Times New Roman" w:hAnsi="Raleway" w:cs="Tahoma"/>
            <w:sz w:val="18"/>
            <w:szCs w:val="18"/>
            <w:lang w:eastAsia="de-DE"/>
          </w:rPr>
          <w:t>data.ai</w:t>
        </w:r>
      </w:hyperlink>
      <w:r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  <w:t xml:space="preserve"> </w:t>
      </w:r>
    </w:p>
    <w:p w14:paraId="047728F0" w14:textId="7A905F41" w:rsidR="009B2951" w:rsidRDefault="009B2951" w:rsidP="009B2951">
      <w:pPr>
        <w:spacing w:line="276" w:lineRule="auto"/>
        <w:jc w:val="right"/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</w:pPr>
    </w:p>
    <w:p w14:paraId="7366762F" w14:textId="01A1C27F" w:rsidR="009B2951" w:rsidRPr="00C67E23" w:rsidRDefault="00C67E23" w:rsidP="00C67E23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 xml:space="preserve">Anteil von </w:t>
      </w:r>
      <w:r w:rsidR="00CE33A1" w:rsidRPr="00C67E23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63,5 Prozent: Lokal-ansässige Finanz-App-Anbieter vertrauenswürdiger</w:t>
      </w:r>
    </w:p>
    <w:p w14:paraId="1E5CA13D" w14:textId="33F14AA4" w:rsidR="00CE33A1" w:rsidRDefault="000E37E9" w:rsidP="009B2951">
      <w:pPr>
        <w:spacing w:line="276" w:lineRule="auto"/>
        <w:jc w:val="both"/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</w:pPr>
      <w:r w:rsidRPr="000E37E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Angesichts der </w:t>
      </w:r>
      <w:r w:rsidR="0072448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individuellen </w:t>
      </w:r>
      <w:r w:rsidRPr="000E37E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Finan</w:t>
      </w:r>
      <w:r w:rsidR="0072448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z</w:t>
      </w:r>
      <w:r w:rsidRPr="000E37E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vorschrifte</w:t>
      </w:r>
      <w:r w:rsidR="00494D7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n, die von Land zu Land unterschiedlich sind</w:t>
      </w:r>
      <w:r w:rsidRPr="000E37E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, ist es nicht überraschend, dass lokal</w:t>
      </w:r>
      <w:r w:rsidR="0072448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-ansässige Fintech-Unternehmen</w:t>
      </w:r>
      <w:r w:rsidRPr="000E37E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 w:rsidR="0072448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es leichter </w:t>
      </w:r>
      <w:proofErr w:type="gramStart"/>
      <w:r w:rsidR="00CE33A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haben</w:t>
      </w:r>
      <w:r w:rsidR="00494D7D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,</w:t>
      </w:r>
      <w:proofErr w:type="gramEnd"/>
      <w:r w:rsidR="0072448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als Firmen mit Hauptsitz im Ausland. </w:t>
      </w:r>
      <w:r w:rsidR="00CE33A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Dies spiegelt sich auch im</w:t>
      </w:r>
      <w:r w:rsidR="0072448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hyperlink r:id="rId25" w:history="1">
        <w:r w:rsidR="00724481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State </w:t>
        </w:r>
        <w:proofErr w:type="spellStart"/>
        <w:r w:rsidR="00724481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of</w:t>
        </w:r>
        <w:proofErr w:type="spellEnd"/>
        <w:r w:rsidR="00724481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 Mobile </w:t>
        </w:r>
        <w:r w:rsidR="00724481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lastRenderedPageBreak/>
          <w:t>Report 2022</w:t>
        </w:r>
      </w:hyperlink>
      <w:r w:rsidR="00724481" w:rsidRPr="0072448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 </w:t>
      </w:r>
      <w:r w:rsidR="00CE33A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wider: Im Jahr 2021 lag in Deutschland der Anteil der Downloads von hierzulande-ansässigen App-Anbietern noch bei 54,3 Prozent. Im Jahr darauf </w:t>
      </w:r>
      <w:r w:rsidR="00494D7D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>sti</w:t>
      </w:r>
      <w:r w:rsidR="00B54F40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>e</w:t>
      </w:r>
      <w:r w:rsidR="00494D7D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>g</w:t>
      </w:r>
      <w:r w:rsidR="00CE33A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 der Wert </w:t>
      </w:r>
      <w:r w:rsidR="00494D7D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auf </w:t>
      </w:r>
      <w:r w:rsidR="00CE33A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>63,5 Prozent. Bei einem heiklen Thema wie den persönlichen Finanzen ist es nachvollziehbar,</w:t>
      </w:r>
      <w:r w:rsidR="00494D7D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 </w:t>
      </w:r>
      <w:r w:rsidR="00CE33A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dass </w:t>
      </w:r>
      <w:proofErr w:type="gramStart"/>
      <w:r w:rsidR="00CE33A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>Nutzer:innen</w:t>
      </w:r>
      <w:proofErr w:type="gramEnd"/>
      <w:r w:rsidR="00CE33A1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 lieber auf Apps von lokal-ansässigen Anbietern zurückgreifen</w:t>
      </w:r>
      <w:r w:rsidR="00494D7D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, die bestimmten transparenten Regularien unterworfen sind. </w:t>
      </w:r>
    </w:p>
    <w:p w14:paraId="577D523A" w14:textId="77777777" w:rsidR="00CE33A1" w:rsidRDefault="00CE33A1" w:rsidP="009B2951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</w:pPr>
    </w:p>
    <w:p w14:paraId="2D883E51" w14:textId="3534726F" w:rsidR="00FA4232" w:rsidRDefault="00037C2D" w:rsidP="009B2951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Fazit</w:t>
      </w:r>
      <w:r w:rsidR="00631B09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 xml:space="preserve">: </w:t>
      </w:r>
      <w:proofErr w:type="gramStart"/>
      <w:r w:rsidR="00631B09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>Nutzer:innen</w:t>
      </w:r>
      <w:proofErr w:type="gramEnd"/>
      <w:r w:rsidR="00631B09">
        <w:rPr>
          <w:rFonts w:ascii="Raleway" w:eastAsia="Times New Roman" w:hAnsi="Raleway" w:cs="Tahoma"/>
          <w:b/>
          <w:bCs/>
          <w:color w:val="000000"/>
          <w:sz w:val="22"/>
          <w:szCs w:val="22"/>
          <w:lang w:eastAsia="de-DE"/>
        </w:rPr>
        <w:t xml:space="preserve"> sind auch in Sachen Finanzen bereit, auf Apps zurückzugreifen</w:t>
      </w:r>
    </w:p>
    <w:p w14:paraId="01CB58FA" w14:textId="77777777" w:rsidR="002D4820" w:rsidRDefault="00B54F40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 w:rsidRPr="00B54F4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Durch den </w:t>
      </w:r>
      <w:hyperlink r:id="rId26" w:history="1">
        <w:r w:rsidRPr="00B54F40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State </w:t>
        </w:r>
        <w:proofErr w:type="spellStart"/>
        <w:r w:rsidRPr="00B54F40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of</w:t>
        </w:r>
        <w:proofErr w:type="spellEnd"/>
        <w:r w:rsidRPr="00B54F40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 xml:space="preserve"> Mobile Report 2022</w:t>
        </w:r>
      </w:hyperlink>
      <w:r w:rsidRPr="00B54F40">
        <w:rPr>
          <w:rStyle w:val="Hyperlink"/>
          <w:rFonts w:ascii="Raleway" w:eastAsia="Times New Roman" w:hAnsi="Raleway" w:cs="Tahoma"/>
          <w:sz w:val="22"/>
          <w:szCs w:val="22"/>
          <w:lang w:eastAsia="de-DE"/>
        </w:rPr>
        <w:t xml:space="preserve"> </w:t>
      </w:r>
      <w:r w:rsidRPr="00B54F40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wird klar: </w:t>
      </w:r>
      <w:proofErr w:type="gramStart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Online Banking</w:t>
      </w:r>
      <w:proofErr w:type="gramEnd"/>
      <w:r w:rsidR="002327FA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per Handy hat sich in der Gesellschaft etabliert. </w:t>
      </w:r>
      <w:r w:rsidR="001430F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Prozentual</w:t>
      </w:r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gesehen,</w:t>
      </w:r>
      <w:r w:rsidR="001430F1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vertrauen die deutschen </w:t>
      </w:r>
      <w:proofErr w:type="gramStart"/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Nutzer:innen</w:t>
      </w:r>
      <w:proofErr w:type="gramEnd"/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dabei eher den ortsansässigen App-Herstellern. Eine Ausnahme: PayPal, das sich als gängiger Online-Bezahldienst bereits einen Namen gemacht hat. Gleichzeitig hinterlässt die aktuelle Inflation auch auf dem App-Markt ihre Spuren. Zuletzt gingen die </w:t>
      </w:r>
      <w:r w:rsidR="007E29D8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Download-</w:t>
      </w:r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Zahlen in Sachen </w:t>
      </w:r>
      <w:proofErr w:type="spellStart"/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Kryptohandel</w:t>
      </w:r>
      <w:proofErr w:type="spellEnd"/>
      <w:r w:rsidR="00631B09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und finanzielle Investitionen zurück. </w:t>
      </w:r>
    </w:p>
    <w:p w14:paraId="1D984185" w14:textId="77777777" w:rsidR="002D4820" w:rsidRDefault="002D4820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</w:p>
    <w:p w14:paraId="34C980FC" w14:textId="712117BA" w:rsidR="00631B09" w:rsidRDefault="00631B09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22"/>
          <w:szCs w:val="22"/>
          <w:lang w:eastAsia="de-DE"/>
        </w:rPr>
      </w:pPr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Um weitere spannende </w:t>
      </w:r>
      <w:proofErr w:type="spellStart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>Insights</w:t>
      </w:r>
      <w:proofErr w:type="spellEnd"/>
      <w:r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rund um die Generation Mobile sowohl weltweit als auch regional nachzulesen,</w:t>
      </w:r>
      <w:r w:rsidR="007E29D8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ist der </w:t>
      </w:r>
      <w:r w:rsidR="007E29D8" w:rsidRPr="007E29D8">
        <w:rPr>
          <w:rFonts w:ascii="Raleway" w:eastAsia="Times New Roman" w:hAnsi="Raleway" w:cs="Tahoma"/>
          <w:sz w:val="22"/>
          <w:szCs w:val="22"/>
          <w:lang w:eastAsia="de-DE"/>
        </w:rPr>
        <w:t xml:space="preserve">State </w:t>
      </w:r>
      <w:proofErr w:type="spellStart"/>
      <w:r w:rsidR="007E29D8" w:rsidRPr="007E29D8">
        <w:rPr>
          <w:rFonts w:ascii="Raleway" w:eastAsia="Times New Roman" w:hAnsi="Raleway" w:cs="Tahoma"/>
          <w:sz w:val="22"/>
          <w:szCs w:val="22"/>
          <w:lang w:eastAsia="de-DE"/>
        </w:rPr>
        <w:t>of</w:t>
      </w:r>
      <w:proofErr w:type="spellEnd"/>
      <w:r w:rsidR="007E29D8" w:rsidRPr="007E29D8">
        <w:rPr>
          <w:rFonts w:ascii="Raleway" w:eastAsia="Times New Roman" w:hAnsi="Raleway" w:cs="Tahoma"/>
          <w:sz w:val="22"/>
          <w:szCs w:val="22"/>
          <w:lang w:eastAsia="de-DE"/>
        </w:rPr>
        <w:t xml:space="preserve"> Mobile Report 2022</w:t>
      </w:r>
      <w:r w:rsidR="007E29D8" w:rsidRPr="007E29D8">
        <w:rPr>
          <w:rStyle w:val="Hyperlink"/>
          <w:rFonts w:ascii="Raleway" w:eastAsia="Times New Roman" w:hAnsi="Raleway" w:cs="Tahoma"/>
          <w:sz w:val="22"/>
          <w:szCs w:val="22"/>
          <w:u w:val="none"/>
          <w:lang w:eastAsia="de-DE"/>
        </w:rPr>
        <w:t xml:space="preserve"> </w:t>
      </w:r>
      <w:r w:rsidR="007E29D8" w:rsidRPr="007E29D8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von </w:t>
      </w:r>
      <w:hyperlink r:id="rId27" w:history="1">
        <w:r w:rsidR="007E29D8" w:rsidRPr="00415F0E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data.ai</w:t>
        </w:r>
      </w:hyperlink>
      <w:r w:rsidR="007E29D8" w:rsidRPr="00415F0E">
        <w:rPr>
          <w:rFonts w:ascii="Raleway" w:eastAsia="Times New Roman" w:hAnsi="Raleway" w:cs="Tahoma"/>
          <w:color w:val="000000"/>
          <w:sz w:val="22"/>
          <w:szCs w:val="22"/>
          <w:lang w:eastAsia="de-DE"/>
        </w:rPr>
        <w:t xml:space="preserve"> </w:t>
      </w:r>
      <w:hyperlink r:id="rId28" w:history="1">
        <w:r w:rsidR="007E29D8" w:rsidRPr="007E29D8">
          <w:rPr>
            <w:rStyle w:val="Hyperlink"/>
            <w:rFonts w:ascii="Raleway" w:eastAsia="Times New Roman" w:hAnsi="Raleway" w:cs="Tahoma"/>
            <w:sz w:val="22"/>
            <w:szCs w:val="22"/>
            <w:lang w:eastAsia="de-DE"/>
          </w:rPr>
          <w:t>unter diesem Link</w:t>
        </w:r>
      </w:hyperlink>
      <w:r w:rsidR="007E29D8">
        <w:rPr>
          <w:rStyle w:val="Hyperlink"/>
          <w:rFonts w:ascii="Raleway" w:eastAsia="Times New Roman" w:hAnsi="Raleway" w:cs="Tahoma"/>
          <w:color w:val="000000" w:themeColor="text1"/>
          <w:sz w:val="22"/>
          <w:szCs w:val="22"/>
          <w:u w:val="none"/>
          <w:lang w:eastAsia="de-DE"/>
        </w:rPr>
        <w:t xml:space="preserve"> einsehbar.</w:t>
      </w:r>
    </w:p>
    <w:p w14:paraId="155C0968" w14:textId="77777777" w:rsidR="009B2951" w:rsidRPr="009B2951" w:rsidRDefault="009B2951" w:rsidP="009B2951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</w:pPr>
    </w:p>
    <w:p w14:paraId="644D093E" w14:textId="3E74793E" w:rsidR="009B2951" w:rsidRPr="00CA16EE" w:rsidRDefault="009B2951" w:rsidP="009B2951">
      <w:pPr>
        <w:spacing w:line="276" w:lineRule="auto"/>
        <w:jc w:val="both"/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</w:pPr>
      <w:r w:rsidRPr="004072ED"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  <w:t xml:space="preserve">Über </w:t>
      </w:r>
      <w:r>
        <w:rPr>
          <w:rFonts w:ascii="Raleway" w:eastAsia="Times New Roman" w:hAnsi="Raleway" w:cs="Tahoma"/>
          <w:b/>
          <w:bCs/>
          <w:color w:val="000000"/>
          <w:sz w:val="18"/>
          <w:szCs w:val="18"/>
          <w:lang w:eastAsia="de-DE"/>
        </w:rPr>
        <w:t>data.ai</w:t>
      </w:r>
    </w:p>
    <w:p w14:paraId="7A6885D5" w14:textId="77777777" w:rsidR="009B2951" w:rsidRPr="00CA16EE" w:rsidRDefault="009B2951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18"/>
          <w:szCs w:val="18"/>
          <w:lang w:eastAsia="de-DE"/>
        </w:rPr>
      </w:pPr>
      <w:r w:rsidRPr="00CA16EE">
        <w:rPr>
          <w:rFonts w:ascii="Raleway" w:eastAsia="Times New Roman" w:hAnsi="Raleway" w:cs="Tahoma"/>
          <w:color w:val="000000"/>
          <w:sz w:val="18"/>
          <w:szCs w:val="18"/>
          <w:lang w:eastAsia="de-DE"/>
        </w:rPr>
        <w:t>data.ai, früher bekannt unter dem Namen App Annie, steht für neue Qualitätsmessung und den ersten Unified-Data-KI-Standard weltweit. Als vertrauenswürdige Quelle für Wirtschaft und Medien verfolgt das Unternehmen die Mission, das erste einheitliche Data-KI-Unternehmen zu sein, das sowohl Verbraucher- als auch Marktdaten berücksichtigt und kombiniert. Mit dem Ziel, optimierte digitale Erlebnisse zu schaffen, analysiert künstliche Intelligenz noch tiefergehende Daten und kommt so zu aussagekräftigeren Erkenntnissen.</w:t>
      </w:r>
    </w:p>
    <w:p w14:paraId="16E33551" w14:textId="77777777" w:rsidR="009B2951" w:rsidRPr="00CA16EE" w:rsidRDefault="009B2951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18"/>
          <w:szCs w:val="18"/>
          <w:lang w:eastAsia="de-DE"/>
        </w:rPr>
      </w:pPr>
    </w:p>
    <w:p w14:paraId="25811E7F" w14:textId="77777777" w:rsidR="009B2951" w:rsidRDefault="009B2951" w:rsidP="009B2951">
      <w:pPr>
        <w:spacing w:line="276" w:lineRule="auto"/>
        <w:jc w:val="both"/>
        <w:rPr>
          <w:rFonts w:ascii="Raleway" w:eastAsia="Times New Roman" w:hAnsi="Raleway" w:cs="Tahoma"/>
          <w:color w:val="000000"/>
          <w:sz w:val="18"/>
          <w:szCs w:val="18"/>
          <w:lang w:eastAsia="de-DE"/>
        </w:rPr>
      </w:pPr>
      <w:r w:rsidRPr="00CA16EE">
        <w:rPr>
          <w:rFonts w:ascii="Raleway" w:eastAsia="Times New Roman" w:hAnsi="Raleway" w:cs="Tahoma"/>
          <w:color w:val="000000"/>
          <w:sz w:val="18"/>
          <w:szCs w:val="18"/>
          <w:lang w:eastAsia="de-DE"/>
        </w:rPr>
        <w:t xml:space="preserve">Weitere Informationen über data.ai finden Sie </w:t>
      </w:r>
      <w:hyperlink r:id="rId29" w:history="1">
        <w:r w:rsidRPr="00CA16EE">
          <w:rPr>
            <w:rStyle w:val="Hyperlink"/>
            <w:rFonts w:ascii="Raleway" w:eastAsia="Times New Roman" w:hAnsi="Raleway" w:cs="Tahoma"/>
            <w:sz w:val="18"/>
            <w:szCs w:val="18"/>
            <w:lang w:eastAsia="de-DE"/>
          </w:rPr>
          <w:t>hier</w:t>
        </w:r>
      </w:hyperlink>
      <w:r w:rsidRPr="00CA16EE">
        <w:rPr>
          <w:rFonts w:ascii="Raleway" w:eastAsia="Times New Roman" w:hAnsi="Raleway" w:cs="Tahoma"/>
          <w:color w:val="000000"/>
          <w:sz w:val="18"/>
          <w:szCs w:val="18"/>
          <w:lang w:eastAsia="de-DE"/>
        </w:rPr>
        <w:t>.</w:t>
      </w:r>
    </w:p>
    <w:p w14:paraId="657BBF35" w14:textId="77777777" w:rsidR="009B2951" w:rsidRDefault="009B2951" w:rsidP="009B2951">
      <w:pPr>
        <w:spacing w:line="276" w:lineRule="auto"/>
        <w:jc w:val="both"/>
        <w:rPr>
          <w:rFonts w:ascii="Raleway" w:hAnsi="Raleway" w:cs="Tahoma"/>
          <w:sz w:val="18"/>
          <w:szCs w:val="18"/>
        </w:rPr>
      </w:pPr>
    </w:p>
    <w:p w14:paraId="5763429F" w14:textId="77777777" w:rsidR="009B2951" w:rsidRPr="004072ED" w:rsidRDefault="009B2951" w:rsidP="009B2951">
      <w:pPr>
        <w:spacing w:line="276" w:lineRule="auto"/>
        <w:jc w:val="both"/>
        <w:rPr>
          <w:rFonts w:ascii="Raleway" w:hAnsi="Raleway" w:cs="Tahoma"/>
          <w:sz w:val="18"/>
          <w:szCs w:val="18"/>
        </w:rPr>
      </w:pPr>
    </w:p>
    <w:p w14:paraId="15FFBCF5" w14:textId="77777777" w:rsidR="009B2951" w:rsidRPr="004072ED" w:rsidRDefault="009B2951" w:rsidP="009B2951">
      <w:pPr>
        <w:spacing w:line="276" w:lineRule="auto"/>
        <w:jc w:val="center"/>
        <w:rPr>
          <w:rFonts w:ascii="Raleway" w:eastAsia="Tahoma" w:hAnsi="Raleway" w:cs="Tahoma"/>
          <w:color w:val="000000"/>
          <w:sz w:val="18"/>
          <w:szCs w:val="18"/>
        </w:rPr>
      </w:pPr>
      <w:r w:rsidRPr="004072ED">
        <w:rPr>
          <w:rFonts w:ascii="Raleway" w:eastAsia="Tahoma" w:hAnsi="Raleway" w:cs="Tahoma"/>
          <w:color w:val="000000"/>
          <w:sz w:val="18"/>
          <w:szCs w:val="18"/>
        </w:rPr>
        <w:t>Pressekontakt:</w:t>
      </w:r>
    </w:p>
    <w:p w14:paraId="0F00CBC3" w14:textId="77777777" w:rsidR="009B2951" w:rsidRPr="00486EA4" w:rsidRDefault="009B2951" w:rsidP="009B2951">
      <w:pPr>
        <w:spacing w:line="276" w:lineRule="auto"/>
        <w:jc w:val="center"/>
        <w:rPr>
          <w:rFonts w:ascii="Raleway" w:eastAsia="Tahoma" w:hAnsi="Raleway" w:cs="Tahoma"/>
          <w:color w:val="000000"/>
          <w:sz w:val="18"/>
          <w:szCs w:val="18"/>
        </w:rPr>
      </w:pPr>
      <w:r w:rsidRPr="00486EA4">
        <w:rPr>
          <w:rFonts w:ascii="Raleway" w:eastAsia="Tahoma" w:hAnsi="Raleway" w:cs="Tahoma"/>
          <w:color w:val="000000"/>
          <w:sz w:val="18"/>
          <w:szCs w:val="18"/>
        </w:rPr>
        <w:t>Mona Khalil | Mashup Communications GmbH |</w:t>
      </w:r>
    </w:p>
    <w:p w14:paraId="18D6EBFB" w14:textId="4A9B4344" w:rsidR="00451B08" w:rsidRPr="000100FD" w:rsidRDefault="00000000" w:rsidP="000100FD">
      <w:pPr>
        <w:spacing w:line="276" w:lineRule="auto"/>
        <w:jc w:val="center"/>
        <w:rPr>
          <w:rFonts w:ascii="Raleway" w:hAnsi="Raleway"/>
          <w:color w:val="000000"/>
          <w:sz w:val="18"/>
          <w:szCs w:val="18"/>
        </w:rPr>
      </w:pPr>
      <w:hyperlink r:id="rId30" w:history="1">
        <w:r w:rsidR="009B2951" w:rsidRPr="002A54EC">
          <w:rPr>
            <w:rStyle w:val="Hyperlink"/>
            <w:rFonts w:ascii="Raleway" w:eastAsia="Tahoma" w:hAnsi="Raleway" w:cs="Tahoma"/>
            <w:sz w:val="18"/>
            <w:szCs w:val="18"/>
          </w:rPr>
          <w:t>dataai@mashup-communications.de</w:t>
        </w:r>
      </w:hyperlink>
      <w:r w:rsidR="009B2951" w:rsidRPr="002A54EC">
        <w:rPr>
          <w:rFonts w:ascii="Raleway" w:eastAsia="Tahoma" w:hAnsi="Raleway" w:cs="Tahoma"/>
          <w:color w:val="000000"/>
          <w:sz w:val="18"/>
          <w:szCs w:val="18"/>
        </w:rPr>
        <w:t xml:space="preserve"> </w:t>
      </w:r>
      <w:proofErr w:type="gramStart"/>
      <w:r w:rsidR="009B2951" w:rsidRPr="002A54EC">
        <w:rPr>
          <w:rFonts w:ascii="Raleway" w:eastAsia="Tahoma" w:hAnsi="Raleway" w:cs="Tahoma"/>
          <w:color w:val="000000"/>
          <w:sz w:val="18"/>
          <w:szCs w:val="18"/>
        </w:rPr>
        <w:t xml:space="preserve">| </w:t>
      </w:r>
      <w:r w:rsidR="009B2951" w:rsidRPr="002C2AD2">
        <w:rPr>
          <w:rStyle w:val="apple-converted-space"/>
          <w:rFonts w:ascii="Raleway" w:hAnsi="Raleway"/>
          <w:color w:val="000000"/>
          <w:sz w:val="18"/>
          <w:szCs w:val="18"/>
        </w:rPr>
        <w:t> </w:t>
      </w:r>
      <w:r w:rsidR="009B2951" w:rsidRPr="002C2AD2">
        <w:rPr>
          <w:rFonts w:ascii="Raleway" w:hAnsi="Raleway"/>
          <w:color w:val="000000"/>
          <w:sz w:val="18"/>
          <w:szCs w:val="18"/>
        </w:rPr>
        <w:t>+</w:t>
      </w:r>
      <w:proofErr w:type="gramEnd"/>
      <w:r w:rsidR="009B2951" w:rsidRPr="002C2AD2">
        <w:rPr>
          <w:rFonts w:ascii="Raleway" w:hAnsi="Raleway"/>
          <w:color w:val="000000"/>
          <w:sz w:val="18"/>
          <w:szCs w:val="18"/>
        </w:rPr>
        <w:t>49.30.832.119.75</w:t>
      </w:r>
    </w:p>
    <w:sectPr w:rsidR="00451B08" w:rsidRPr="000100FD">
      <w:head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2B91" w14:textId="77777777" w:rsidR="008B7020" w:rsidRDefault="008B7020" w:rsidP="009B2951">
      <w:r>
        <w:separator/>
      </w:r>
    </w:p>
  </w:endnote>
  <w:endnote w:type="continuationSeparator" w:id="0">
    <w:p w14:paraId="76169AEF" w14:textId="77777777" w:rsidR="008B7020" w:rsidRDefault="008B7020" w:rsidP="009B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804E" w14:textId="77777777" w:rsidR="008B7020" w:rsidRDefault="008B7020" w:rsidP="009B2951">
      <w:r>
        <w:separator/>
      </w:r>
    </w:p>
  </w:footnote>
  <w:footnote w:type="continuationSeparator" w:id="0">
    <w:p w14:paraId="39252492" w14:textId="77777777" w:rsidR="008B7020" w:rsidRDefault="008B7020" w:rsidP="009B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EB9" w14:textId="302BAE3B" w:rsidR="009B2951" w:rsidRDefault="009B295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6AD96CC2" wp14:editId="322E48E9">
          <wp:extent cx="1332412" cy="592183"/>
          <wp:effectExtent l="0" t="0" r="127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639" cy="59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85276D" w14:textId="77777777" w:rsidR="009B2951" w:rsidRDefault="009B29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85F"/>
    <w:multiLevelType w:val="hybridMultilevel"/>
    <w:tmpl w:val="F300E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5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51"/>
    <w:rsid w:val="000100FD"/>
    <w:rsid w:val="00037C2D"/>
    <w:rsid w:val="000775B6"/>
    <w:rsid w:val="000E37E9"/>
    <w:rsid w:val="000E5593"/>
    <w:rsid w:val="000F100E"/>
    <w:rsid w:val="000F2B74"/>
    <w:rsid w:val="001430F1"/>
    <w:rsid w:val="001D17E5"/>
    <w:rsid w:val="002327FA"/>
    <w:rsid w:val="002A2B32"/>
    <w:rsid w:val="002A54EC"/>
    <w:rsid w:val="002C2AD2"/>
    <w:rsid w:val="002C6AF6"/>
    <w:rsid w:val="002D4820"/>
    <w:rsid w:val="00351901"/>
    <w:rsid w:val="00393F42"/>
    <w:rsid w:val="003940CD"/>
    <w:rsid w:val="003E1C5E"/>
    <w:rsid w:val="00415F0E"/>
    <w:rsid w:val="00451B08"/>
    <w:rsid w:val="00462B53"/>
    <w:rsid w:val="004756C9"/>
    <w:rsid w:val="00490B94"/>
    <w:rsid w:val="00494D7D"/>
    <w:rsid w:val="004F20D2"/>
    <w:rsid w:val="005335A7"/>
    <w:rsid w:val="005A73B0"/>
    <w:rsid w:val="005B4837"/>
    <w:rsid w:val="00631B09"/>
    <w:rsid w:val="00684585"/>
    <w:rsid w:val="006C1874"/>
    <w:rsid w:val="00724481"/>
    <w:rsid w:val="00737C18"/>
    <w:rsid w:val="007504B9"/>
    <w:rsid w:val="007E29D8"/>
    <w:rsid w:val="00871A53"/>
    <w:rsid w:val="00876EFF"/>
    <w:rsid w:val="00894893"/>
    <w:rsid w:val="008B7020"/>
    <w:rsid w:val="00903401"/>
    <w:rsid w:val="00992201"/>
    <w:rsid w:val="009954CF"/>
    <w:rsid w:val="009A1F32"/>
    <w:rsid w:val="009B2951"/>
    <w:rsid w:val="00AF4FFA"/>
    <w:rsid w:val="00B1302D"/>
    <w:rsid w:val="00B54F40"/>
    <w:rsid w:val="00BC142B"/>
    <w:rsid w:val="00C67E23"/>
    <w:rsid w:val="00C91463"/>
    <w:rsid w:val="00CE33A1"/>
    <w:rsid w:val="00D42BEB"/>
    <w:rsid w:val="00D61566"/>
    <w:rsid w:val="00E74FD2"/>
    <w:rsid w:val="00EE4E1D"/>
    <w:rsid w:val="00F873C2"/>
    <w:rsid w:val="00FA4232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0A079"/>
  <w15:chartTrackingRefBased/>
  <w15:docId w15:val="{488A309A-0119-8643-88E8-E359A5B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29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951"/>
  </w:style>
  <w:style w:type="paragraph" w:styleId="Fuzeile">
    <w:name w:val="footer"/>
    <w:basedOn w:val="Standard"/>
    <w:link w:val="FuzeileZchn"/>
    <w:uiPriority w:val="99"/>
    <w:unhideWhenUsed/>
    <w:rsid w:val="009B2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951"/>
  </w:style>
  <w:style w:type="character" w:styleId="Hyperlink">
    <w:name w:val="Hyperlink"/>
    <w:basedOn w:val="Absatz-Standardschriftart"/>
    <w:uiPriority w:val="99"/>
    <w:unhideWhenUsed/>
    <w:rsid w:val="009B2951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9B2951"/>
  </w:style>
  <w:style w:type="character" w:styleId="NichtaufgelsteErwhnung">
    <w:name w:val="Unresolved Mention"/>
    <w:basedOn w:val="Absatz-Standardschriftart"/>
    <w:uiPriority w:val="99"/>
    <w:semiHidden/>
    <w:unhideWhenUsed/>
    <w:rsid w:val="009B295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56C9"/>
  </w:style>
  <w:style w:type="character" w:styleId="Kommentarzeichen">
    <w:name w:val="annotation reference"/>
    <w:basedOn w:val="Absatz-Standardschriftart"/>
    <w:uiPriority w:val="99"/>
    <w:semiHidden/>
    <w:unhideWhenUsed/>
    <w:rsid w:val="00475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6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6C9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954C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E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ta.ai/de/" TargetMode="External"/><Relationship Id="rId18" Type="http://schemas.openxmlformats.org/officeDocument/2006/relationships/hyperlink" Target="https://bank.dkb.de/privatkunden/girokonto/banking-app" TargetMode="External"/><Relationship Id="rId26" Type="http://schemas.openxmlformats.org/officeDocument/2006/relationships/hyperlink" Target="https://go.data.ai/PreRegisterStateofMobile2023_E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xels.com/photo/hands-holding-a-smartphone-with-data-on-screen-7567443/" TargetMode="External"/><Relationship Id="rId7" Type="http://schemas.openxmlformats.org/officeDocument/2006/relationships/hyperlink" Target="https://www.paypal.com/de/hom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sparkasse.de/unsere-loesungen/privatkunden/rund-ums-konto/sparkassen-apps.html" TargetMode="External"/><Relationship Id="rId25" Type="http://schemas.openxmlformats.org/officeDocument/2006/relationships/hyperlink" Target="https://go.data.ai/PreRegisterStateofMobile2023_ENG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r.de/privatkunden/unsere-produkte/was-ist-ein-girokonto/banking-app.html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data.ai/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data.ai/PreRegisterStateofMobile2023_ENG.html" TargetMode="External"/><Relationship Id="rId24" Type="http://schemas.openxmlformats.org/officeDocument/2006/relationships/hyperlink" Target="https://www.data.ai/de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allet.google/intl/de_de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go.data.ai/PreRegisterStateofMobile2023_ENG.html" TargetMode="External"/><Relationship Id="rId10" Type="http://schemas.openxmlformats.org/officeDocument/2006/relationships/hyperlink" Target="https://www.data.ai/de/" TargetMode="External"/><Relationship Id="rId19" Type="http://schemas.openxmlformats.org/officeDocument/2006/relationships/hyperlink" Target="https://www.ing.de/hilfe/banking-to-go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axfix.de/" TargetMode="External"/><Relationship Id="rId14" Type="http://schemas.openxmlformats.org/officeDocument/2006/relationships/hyperlink" Target="https://www.paypal.com/de/home" TargetMode="External"/><Relationship Id="rId22" Type="http://schemas.openxmlformats.org/officeDocument/2006/relationships/hyperlink" Target="https://taxfix.de/" TargetMode="External"/><Relationship Id="rId27" Type="http://schemas.openxmlformats.org/officeDocument/2006/relationships/hyperlink" Target="https://www.data.ai/de/" TargetMode="External"/><Relationship Id="rId30" Type="http://schemas.openxmlformats.org/officeDocument/2006/relationships/hyperlink" Target="mailto:dataai@mashup-communications.de" TargetMode="External"/><Relationship Id="rId8" Type="http://schemas.openxmlformats.org/officeDocument/2006/relationships/hyperlink" Target="https://www.apple.com/de/apple-pa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6187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Khalil</dc:creator>
  <cp:keywords/>
  <dc:description/>
  <cp:lastModifiedBy>Mona Khalil</cp:lastModifiedBy>
  <cp:revision>3</cp:revision>
  <dcterms:created xsi:type="dcterms:W3CDTF">2023-03-01T21:32:00Z</dcterms:created>
  <dcterms:modified xsi:type="dcterms:W3CDTF">2023-03-27T20:22:00Z</dcterms:modified>
</cp:coreProperties>
</file>